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ABC zaawansowanego raka piersi – przed nami jeszcze wiele wyzwań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debaty zorganizowanej w Światowym Dniu Onkologii w ramach trzeciej edycji kampanii „BreastFit. Kobiecy biust. Męska sprawa”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przestrzeni ostatnich lat wiele zmieniło się w podejściu społeczeństwa do raka piersi oraz w postrzeganiu pacjentów zmagających się z tą chorobą. Organizacje pacjentów działające w Polsce oswajały ten temat stopniowo wraz z kolejnymi kampaniami edukacyjnymi. Mimo to zaawansowany rak piersi wciąż budzi lęk i przynosi skojarzenie nieuchronnej śmierci. Poziom świadomości i wiedzy na temat choroby oraz leczenia to dla kobiet z zaawansowanym rakiem piersi wyzwanie, któremu muszą stawić czoło nie tylko w aspekcie społecznym, ale również systemowym. Wiele niezaspokojonych potrzeb sprawia, że czują się „Niewidzialne”. Czy jest szansa, aby to zmienić?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rak piersi był głównym tematem debaty odbywającej się 4 października 2018 r. podczas Światowego Dnia Onkologii. Eksperci działający w obszarze raka piersi, wspólnie podjęli dyskusję nt. sytuacji pacjentek zmagających się z zaawansowanym nowotworem piersi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Zaawansowany rak piersi a potrzeby pacjentek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rozwija się do postaci zaawansowanej u prawie 30 proc. pacjentek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u co trzeciej, u której choroba zdiagnozowana została we wczesnym stadium. U ok. 10 proc. rak piersi diagnozowany jest już w formie zaawansowanej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Poczucie akceptacji, mniej bólu i dyskomfortu oraz czas to podstawowe potrzeby pacjentek zmagających się z chorobą.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etapie diagnozy większość kobiet czuje strach – o siebie i o swoich bliskich, o przyszłość.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Pacjentki w momencie diagnozy są przerażone, boją się, że całe ich dotychczasowe życie ulegnie zmianie. Zastanawiają się, czy będą mogły być zaangażowane w swoje życie tak jak do tej pory – w roli matek, żon i córek, czy główną rolę w ich życiu przejmie zaawansowany rak piersi</w:t>
      </w:r>
      <w:r>
        <w:rPr>
          <w:rFonts w:ascii="calibri" w:hAnsi="calibri" w:eastAsia="calibri" w:cs="calibri"/>
          <w:sz w:val="24"/>
          <w:szCs w:val="24"/>
        </w:rPr>
        <w:t xml:space="preserve"> – mówi Anna Kupiecka, Prezes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Musimy zmieniać takie postrzeganie choroby, otworzyć się na kobiety, dodać im odwagi. Dlatego nasza Fundacja już po raz trzeci realizuje kampanię „BreastFit. Kobiecy biust. Męska sprawa”.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Wspólnie ze wspaniałymi sportowcami przełamujemy kolejne bariery, których celem jest pokazanie jak ważne jest wsparcie dla kobiet z zaawansowanym rakiem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Wolontariusze Fundacji OnkoCafe-Razem Lepiej w codziennej pracy spotykają wiele kobiet chorych na raka piersi oraz ich najbliższych. Doskonale znają ich potrzeby, zarówno te emocjonalne, jak i społeczne.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33% pacjentek z zaawansowanym rakiem piersi zgłasza niepokój i przygnębienie, które związane są z chorobą, a 57% odczuwa potrzebę emocjonalnego wsparcia – </w:t>
      </w:r>
      <w:r>
        <w:rPr>
          <w:rFonts w:ascii="calibri" w:hAnsi="calibri" w:eastAsia="calibri" w:cs="calibri"/>
          <w:sz w:val="24"/>
          <w:szCs w:val="24"/>
        </w:rPr>
        <w:t xml:space="preserve">wyjaśnia Adrianna Sobol, psychoonkolog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pokazuje, jak ta potrzeba wsparcia chorych jest ważna, jak istotne jest, aby bliscy pacjentów chcieli z nimi przejść tę drogę choroby i leczenia na każdym jego etapie, również w stadium zaawansowanym.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Diagnoza i co dalej?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niezwykle trudnym etapem dla pacjentek po usłyszeniu diagnozy jest sam proces leczenia. Po początkowym szoku i próbie odnalezienia się w nowej sytuacji, przychodzi czas na podjęcie walki z chorobą.To kolejny bardzo stresujący moment dla każdej pacjentki, potęgowany wątpliwościami czy otrzymują odpowiednie leczenie. Eksperci zwracają uwagę na to, że wprawdzie sytuacja kobiet z zaawansowanym rakiem piersi w ciągu ostatnich kilku lat bardzo się zmieniła, wciąż jednak pozostaje wiele niezaspokojonych potrzeb i wyzwań, z którymi musimy się zmierzyć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Stały postęp w leczeniu zaawansowanego nowotworu piersi coraz częściej pozwala pacjentkom żyć z rakiem piersi jak z chorobą przewlekłą. Mimo postępu medycyny, pogłębia się jednak dysproporcja w dostępie do skutecznych i nowych metod leczenia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chorych na uogólnionego HER2-ujemnego hormonozależnego raka piersi – najbardziej znaną i stosowaną od ponad kilkunastu lat metodą leczenia, również w przypadku obecności przerzutów w wątrobie i płucach jest hormonoterapia.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Tymczasem w całej Europie Zachodniej wykorzystywane są już nowe, skuteczne terapie </w:t>
      </w:r>
      <w:r>
        <w:rPr>
          <w:rFonts w:ascii="calibri" w:hAnsi="calibri" w:eastAsia="calibri" w:cs="calibri"/>
          <w:sz w:val="24"/>
          <w:szCs w:val="24"/>
        </w:rPr>
        <w:t xml:space="preserve">– mówi dr n. med. Agnieszka Jagiełło-Gruszfeld z Kliniki Nowotworów Piersi i Chirurgii Rekonstrukcyjnej w Centrum Onkologii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jest świadomość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z zaawansowanym rakiem piersi nie chcą pozostawać w cieniu. Chcą, aby ich potrzeby były widzialne, a głos słyszalny. Taką możliwość daje im kampania „BreastFit. Kobiecy biust. Męska sprawa”. W czerwcu Fundacja OnkoCafe-Razem Lepiej premierą spotu „Niewidzialne”, w którym swoją historię opowiadają pacjentki związane z Fundacją, zainaugurowała III już edycję kampanii. Jej celem jest zachęcenie do systematycznych badań i edukacja na temat zaawansowanego raka piersi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Mężczyzna powinien uczestniczyć w życiu ważnych dla niego kobiet w pełnym wymiarze. Powinien być dla nich oparciem, zawsze kiedy tego potrzebują. Troska o zdrowie kobiety jest jednym z priorytetów tego zaangażowania.</w:t>
      </w:r>
      <w:r>
        <w:rPr>
          <w:rFonts w:ascii="calibri" w:hAnsi="calibri" w:eastAsia="calibri" w:cs="calibri"/>
          <w:sz w:val="24"/>
          <w:szCs w:val="24"/>
        </w:rPr>
        <w:t xml:space="preserve"> – mówi Jakub Popławski, inicjator charytatywnego kalendarza „Power of Community”.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Możemy wspierać kobiety w bardzo prosty sposób, np. przypominając im o badaniach profilaktycznych. Warto również być przy swojej kobiecie, kiedy zmaga się z chorobą i ją wspierać – to jest oznaka prawdziwej męskości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Debata połączona była z premierą kalendarza „Power of Community 2019”, który jest stałym elementem kampanii „BreastFit. Kobiecy biust. Męska sprawa”. Tegoroczna sesja zdjęciowa zrealizowana została w scenerii XIV-wiecznego Zamku w Ogrodzieńcu. Dochód ze sprzedaży kalendarza zostanie przeznaczony na wsparcie kobiet z zaawansowanym rakiem piersi i ich najbliższych. Ambasadorami tegorocznej edycji kampanii „BreastFit. Kobiecy biust. Męska sprawa” są Daria Ładocha, Dorota Godzina, Rafał Bryndal oraz Michał Będźmirowski.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debacie wzięli: prof. dr hab. n. med. Tadeusz Pieńkowski, Prezes Polskiego Towarzystwa do Badań nad Rakiem Piersi, dr n. med. Agnieszka Jagiełło-Gruszfeld, Klinika Nowotworów Piersi i Chirurgii Rekonstrukcyjnej w Centrum Onkologii w Warszawie oraz liderki organizacji pacjentów: Anna Kupiecka, Prezes Fundacji OnkoCafe-Razem Lepiej, Krystyna Wechmann, Federacja Stowarzyszeń Amazonki, Elżbieta Kozik, Polskie Amazonki Ruch Społeczny, Joanna Łojko, Członek Zarządu Fundacji Rak’n’Roll – Wygraj Życie, Agata Polińska, Wiceprezes Zarządu Fundacji Onkologicznej Alivia.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powstała z inicjatywy Fundacji OnkoCafe – Razem Lepiej, jej partnerem jest Novartis Oncology.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kampanii jest zachęcenie do systematycznych badań i edukacja na temat choroby, jaką jest zaawansowany rak piersi. Partnerami społecznymi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są: Polskie Amazonki Ruch Społeczny, Fundacja Instytut Praw Pacjenta i Edukacji Zdrowotnej, Alivia – Fundacja Onkologiczna, Federacja Stowarzyszeń „Amazonki”, Stowarzyszenie AMAZONKI Warszawa-Centrum, Fundacja Rak’n’Roll – Wygraj życie. Partnerzy Medialni kampanii: Multikino, RPL FM, Sieć dla Zdrowia. Kampanię wspierają: Przelewy24.pl.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kampanii objęta została Honorowym patronatem Małżonki Prezydenta RP Agaty Kornhauser – Dudy. Partnerem specjalnym kampanii jest Rzecznik Praw Pacjenta Bartłomiej Chmielowiec.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Lepiej: Anna Kupiecka, +48 537 888 789,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biuro@onkocafe.pl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Niewidoczna kobieta</w:t>
      </w:r>
      <w:r>
        <w:rPr>
          <w:rFonts w:ascii="calibri" w:hAnsi="calibri" w:eastAsia="calibri" w:cs="calibri"/>
          <w:sz w:val="24"/>
          <w:szCs w:val="24"/>
        </w:rPr>
        <w:t xml:space="preserve">. Raport dotyczący wpływu osobistego społecznego i ekonomicznego zaawansowanego raka piersi w Europie,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http://www.wearehereandnow.com/pl/files/here-and-now-report.pdf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 20.09.2018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Niewidoczna kobieta</w:t>
      </w:r>
      <w:r>
        <w:rPr>
          <w:rFonts w:ascii="calibri" w:hAnsi="calibri" w:eastAsia="calibri" w:cs="calibri"/>
          <w:sz w:val="24"/>
          <w:szCs w:val="24"/>
        </w:rPr>
        <w:t xml:space="preserve">. Raport dotyczący wpływu osobistego społecznego i ekonomicznego zaawansowanego raka piersi w Europie,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http://www.wearehereandnow.com/pl/files/here-and-now-report.pdf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 20.09.2018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eastfit.biuroprasowe.pl/word/?typ=epr&amp;id=74819&amp;hash=6ab6d021de2e2b54e0ed35f76c71f83b#_ftn1" TargetMode="External"/><Relationship Id="rId8" Type="http://schemas.openxmlformats.org/officeDocument/2006/relationships/hyperlink" Target="http://breastfit.biuroprasowe.pl/word/?typ=epr&amp;id=74819&amp;hash=6ab6d021de2e2b54e0ed35f76c71f83b#_ftn2" TargetMode="External"/><Relationship Id="rId9" Type="http://schemas.openxmlformats.org/officeDocument/2006/relationships/hyperlink" Target="http://breastfit.biuroprasowe.pl/word/?typ=epr&amp;id=74819&amp;hash=6ab6d021de2e2b54e0ed35f76c71f83bmailto:biuro@onkocafe.pl" TargetMode="External"/><Relationship Id="rId10" Type="http://schemas.openxmlformats.org/officeDocument/2006/relationships/hyperlink" Target="http://breastfit.biuroprasowe.pl/word/?typ=epr&amp;id=74819&amp;hash=6ab6d021de2e2b54e0ed35f76c71f83b#_ftnref1" TargetMode="External"/><Relationship Id="rId11" Type="http://schemas.openxmlformats.org/officeDocument/2006/relationships/hyperlink" Target="http://www.wearehereandnow.com/pl/files/here-and-now-report.pdf" TargetMode="External"/><Relationship Id="rId12" Type="http://schemas.openxmlformats.org/officeDocument/2006/relationships/hyperlink" Target="http://breastfit.biuroprasowe.pl/word/?typ=epr&amp;id=74819&amp;hash=6ab6d021de2e2b54e0ed35f76c71f83b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2025-07-12T10:40:59+02:00</dcterms:created>
  <dcterms:modified xsi:type="dcterms:W3CDTF">2025-07-12T10:40:59+02:00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