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Dotąd niewidzialne – dziś na wielkim ekranie!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Pacjentki z zaawansowanym rakiem piersi w najnowszym spocie kampanii BreastFit. 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Dotąd niewidzialne – dziś na wielkim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Pacjentki z zaawansowanym rakiem piersi w najnowszym spocie kampanii BreastFit.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http://bit.ly/2uMzkbs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Wieczór, wielki ekran, wypełniona sala kinowa – na pozór seans filmowy taki, jak każdy inny. Jednak zamiast aktorów widzimy pacjentki, które opowiadają o swoich doświadczeniach związanych z chorobą: „Dzień, w którym usłyszałam diagnozę był najgorszym dniem w moim życiu”, „Byłam przekonana, że za chwilę umrę”. O swojej chorobie mówią otwarcie – „zaawansowany rak piersi”, przełamując tabu, rozpoczynając publiczną dyskusję nt. zaawansowanego raka piersi i przekazując wszystkim wiadomość: Od dziś nie chcemy być niewidzialne!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go, więc się go boimy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rak piersi stanowi ok. 23 proc. wszystkich zachorowań na nowotwory złośliwe u kobiet. Według danych Krajowego Rejestru Nowotworów, w 2015 r. raka piersi wykryto u ponad 18 tys. Polek i uznano go za przyczynę ponad 6,3 tys. zgonów . O ile udało nam się „oswoić” z rakiem piersi jako takim, o tyle jeśli mowa o zaawansowanym raku piersi, temat spychany jest na margines. Tymczasem do postaci zaawansowanej rak piersi rozwija się u ok. 30 proc. chorych kobiet. Jak to możliwe, że pacjentki z zaawansowanym rakiem piersi są niewidzialne dla społeczeństwa i systemu, który powinien zapewniać im możliwie najlepszą ochronę?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Fundacja OnkoCafe – Razem Lepiej już od 4 lat walczy z problemem, jakim jest brak otwartości do rozmowy nt. zaawansowanego raka piersi, wciąż mamy bardzo niską świadomość na temat tej choroby. 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wyjść z cienia!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postęp w leczeniu zaawansowanego nowotworu piersi coraz częściej pozwala pacjentkom żyć </w:t>
      </w:r>
    </w:p>
    <w:p>
      <w:r>
        <w:rPr>
          <w:rFonts w:ascii="calibri" w:hAnsi="calibri" w:eastAsia="calibri" w:cs="calibri"/>
          <w:sz w:val="24"/>
          <w:szCs w:val="24"/>
        </w:rPr>
        <w:t xml:space="preserve">z rakiem piersi jak z chorobą przewlekłą. Leczenie w stadium zaawansowanym koncentruje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na wydłużeniu życia kobiet zmagających się z chorobą oraz poprawie jego jakości poprzez ograniczenie dolegliwości bólowych. Jednak mimo postępu medycyny, pogłębia się dysproporcja w dostępie do skutecznych i nowych metod leczenia. Pacjentki w Polsce nie mogą korzystać z najnowocześniejszych metod leczenia, które dostępne są dla ich koleżanek w krajach Europy Zachodniej.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dramat chorych pogłębia także wykluczenie z życia społecznego. Z dostępnych badań wynika, że blisko 47 proc. Polek ze zdiagnozowanym rakiem piersi i ich opiekunów czuje się negatywnie postrzegana przez społeczeństwo . Dane te podkreślają konieczność i pilną potrzebę zwiększenia wsparcia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Świadomość, wiedza,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to nie tylko osobista tragedia, to także istotny problem społeczny, który dotyka najbliższych pacjentki i ma wpływ na całe społeczeństwo. Dlatego kampania BreastFit. Kobiecy biust. Męska sprawa zwraca uwagę na istotną rolę najbliższych we wsparciu kobiety w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BreastFit uczy, jak radzić sobie z chorobą nowotworową i jak być mądrym wsparciem, gdy rak piersi dotknie bliską nam osobę – matkę, siostrę, żonę czy przyjaciółkę – mówi Adrianna Sobol, Członek Zarządu Fundacji OnkoCafe-Razem Lepiej, psychoonkolog. – W codziennej pracy naszej Fundacji spotykamy wiele kobiet chorych na raka, ale także ich najbliższych. Diagnoza, a w szczególności rozpoznanie zaawansowanego raka piersi, sprawia, że chora i jej bliscy muszą zmierzyć się z nową, trudną sytuacją, która zmienia ich dotychczasowe życie. Tymczasem rak piersi w stadium zaawansowanym, w coraz większej liczbie przypadków staje się chorobą przewlekłą. Mądre wsparcie jest więc ważnym elementem procesu terapeutycznego, który dotyczy chorej, ale także całej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 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„BreastFit. Kobiecy biust. Męska sprawa” są: Polskie Amazonki Ruch Społeczny, Fundacja Instytut Praw Pacjenta i Edukacji Zdrowotnej, Alivia – Fundacja Onkologiczna Osób Młodych,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Spot kampanii dostępny jest pod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https://www.youtube.com/watch?v=NazHeW8WGZ4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OnkoCafe – Razem Lepiej: Anna Kupiecka, +48 537 888 789, biuro@onkocafe.pl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uMzkb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NazHeW8WGZ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2026-04-29T17:58:19+02:00</dcterms:created>
  <dcterms:modified xsi:type="dcterms:W3CDTF">2026-04-29T17:58:19+02:00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